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731EA0" w:rsidRPr="00731EA0" w:rsidRDefault="00731EA0" w:rsidP="00731EA0">
      <w:pPr>
        <w:pStyle w:val="11"/>
        <w:ind w:firstLine="0"/>
        <w:jc w:val="center"/>
        <w:rPr>
          <w:b/>
          <w:bCs/>
          <w:snapToGrid/>
          <w:sz w:val="28"/>
          <w:szCs w:val="28"/>
        </w:rPr>
      </w:pPr>
      <w:r w:rsidRPr="00731EA0">
        <w:rPr>
          <w:b/>
          <w:bCs/>
          <w:snapToGrid/>
          <w:sz w:val="28"/>
          <w:szCs w:val="28"/>
        </w:rPr>
        <w:t>OPK 3412 Основы психологического консультирования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F86C1E" w:rsidRDefault="00F86C1E" w:rsidP="00F86C1E">
      <w:pPr>
        <w:pStyle w:val="1"/>
        <w:rPr>
          <w:szCs w:val="28"/>
        </w:rPr>
      </w:pPr>
      <w:r w:rsidRPr="00F86C1E">
        <w:rPr>
          <w:szCs w:val="28"/>
        </w:rPr>
        <w:t>«6В03107  - Психология»  (</w:t>
      </w:r>
      <w:proofErr w:type="spellStart"/>
      <w:r w:rsidRPr="00F86C1E">
        <w:rPr>
          <w:szCs w:val="28"/>
        </w:rPr>
        <w:t>Бакалавриат</w:t>
      </w:r>
      <w:proofErr w:type="spellEnd"/>
      <w:r w:rsidRPr="00F86C1E">
        <w:rPr>
          <w:szCs w:val="28"/>
        </w:rPr>
        <w:t>)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CC0347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Pr="002725A8">
        <w:rPr>
          <w:rFonts w:ascii="Times New Roman" w:hAnsi="Times New Roman" w:cs="Times New Roman"/>
          <w:sz w:val="28"/>
          <w:szCs w:val="28"/>
        </w:rPr>
        <w:t xml:space="preserve"> </w:t>
      </w:r>
      <w:r w:rsidRPr="00CC0347">
        <w:rPr>
          <w:rFonts w:ascii="Times New Roman" w:hAnsi="Times New Roman" w:cs="Times New Roman"/>
          <w:sz w:val="28"/>
          <w:szCs w:val="28"/>
        </w:rPr>
        <w:t>дневная</w:t>
      </w: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6F7AA3">
        <w:rPr>
          <w:rFonts w:ascii="Times New Roman" w:hAnsi="Times New Roman" w:cs="Times New Roman"/>
          <w:sz w:val="28"/>
          <w:szCs w:val="28"/>
        </w:rPr>
        <w:t>2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6F7AA3">
        <w:rPr>
          <w:rFonts w:ascii="Times New Roman" w:hAnsi="Times New Roman" w:cs="Times New Roman"/>
          <w:sz w:val="28"/>
          <w:szCs w:val="28"/>
        </w:rPr>
        <w:t>3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EF174C" w:rsidRPr="00EE2609">
        <w:rPr>
          <w:b/>
          <w:sz w:val="28"/>
          <w:szCs w:val="28"/>
        </w:rPr>
        <w:t>2</w:t>
      </w:r>
      <w:r w:rsidR="00EF174C">
        <w:rPr>
          <w:b/>
          <w:sz w:val="28"/>
          <w:szCs w:val="28"/>
        </w:rPr>
        <w:t xml:space="preserve"> - 202</w:t>
      </w:r>
      <w:r w:rsidR="00EF174C" w:rsidRPr="00EE2609">
        <w:rPr>
          <w:b/>
          <w:sz w:val="28"/>
          <w:szCs w:val="28"/>
        </w:rPr>
        <w:t>4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31EA0" w:rsidRPr="00731EA0">
        <w:rPr>
          <w:bCs/>
          <w:snapToGrid/>
          <w:sz w:val="28"/>
          <w:szCs w:val="28"/>
        </w:rPr>
        <w:t xml:space="preserve">OPK 3412 </w:t>
      </w:r>
      <w:r w:rsidR="00731EA0">
        <w:rPr>
          <w:bCs/>
          <w:snapToGrid/>
          <w:sz w:val="28"/>
          <w:szCs w:val="28"/>
        </w:rPr>
        <w:t>«</w:t>
      </w:r>
      <w:r w:rsidR="00731EA0" w:rsidRPr="00731EA0">
        <w:rPr>
          <w:bCs/>
          <w:snapToGrid/>
          <w:sz w:val="28"/>
          <w:szCs w:val="28"/>
        </w:rPr>
        <w:t>Основы психологического консультирования</w:t>
      </w:r>
      <w:r w:rsidR="00731EA0">
        <w:rPr>
          <w:bCs/>
          <w:snapToGrid/>
          <w:sz w:val="28"/>
          <w:szCs w:val="28"/>
        </w:rPr>
        <w:t xml:space="preserve">» </w:t>
      </w:r>
      <w:r w:rsidR="00F86C1E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proofErr w:type="spellStart"/>
      <w:r w:rsidR="00EE2609">
        <w:rPr>
          <w:bCs/>
          <w:snapToGrid/>
          <w:sz w:val="28"/>
          <w:szCs w:val="28"/>
        </w:rPr>
        <w:t>И.Р.Хусаиновой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proofErr w:type="gramStart"/>
      <w:r w:rsidRPr="00F86C1E">
        <w:rPr>
          <w:rFonts w:eastAsia="Times New Roman"/>
          <w:bCs/>
          <w:sz w:val="28"/>
          <w:szCs w:val="28"/>
        </w:rPr>
        <w:t>Рассмотрен</w:t>
      </w:r>
      <w:proofErr w:type="gramEnd"/>
      <w:r w:rsidRPr="00F86C1E">
        <w:rPr>
          <w:rFonts w:eastAsia="Times New Roman"/>
          <w:bCs/>
          <w:sz w:val="28"/>
          <w:szCs w:val="28"/>
        </w:rPr>
        <w:t xml:space="preserve">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F86C1E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__» 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Кабакова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ПРОЕКТ, ТВОРЧЕСКОЕ ЗАДАНИЕ</w:t>
      </w:r>
    </w:p>
    <w:p w:rsidR="0046343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АСИНХРОННЫЙ ФОРМАТ</w:t>
      </w:r>
    </w:p>
    <w:p w:rsidR="006B06FD" w:rsidRDefault="006B06FD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C97045">
        <w:rPr>
          <w:rFonts w:eastAsia="Arial"/>
          <w:b/>
          <w:sz w:val="28"/>
          <w:szCs w:val="28"/>
          <w:highlight w:val="yellow"/>
        </w:rPr>
        <w:t>ВНИМАНИЕ</w:t>
      </w:r>
      <w:r w:rsidRPr="00C97045">
        <w:rPr>
          <w:rFonts w:eastAsia="Arial"/>
          <w:b/>
          <w:sz w:val="28"/>
          <w:szCs w:val="28"/>
        </w:rPr>
        <w:t>.</w:t>
      </w:r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Структура </w:t>
      </w:r>
      <w:r w:rsidR="004020B5">
        <w:rPr>
          <w:rStyle w:val="aa"/>
          <w:sz w:val="28"/>
          <w:szCs w:val="28"/>
        </w:rPr>
        <w:t>творческого задания</w:t>
      </w:r>
      <w:proofErr w:type="gramStart"/>
      <w:r w:rsidR="004020B5">
        <w:rPr>
          <w:rStyle w:val="aa"/>
          <w:sz w:val="28"/>
          <w:szCs w:val="28"/>
        </w:rPr>
        <w:t xml:space="preserve"> </w:t>
      </w:r>
      <w:r>
        <w:rPr>
          <w:rStyle w:val="aa"/>
          <w:sz w:val="28"/>
          <w:szCs w:val="28"/>
        </w:rPr>
        <w:t>:</w:t>
      </w:r>
      <w:proofErr w:type="gramEnd"/>
    </w:p>
    <w:p w:rsidR="00D94428" w:rsidRPr="00D94428" w:rsidRDefault="00D94428" w:rsidP="00D94428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a"/>
          <w:sz w:val="28"/>
          <w:szCs w:val="28"/>
        </w:rPr>
        <w:t>1. Вступление</w:t>
      </w:r>
      <w:r w:rsidR="004020B5">
        <w:rPr>
          <w:rStyle w:val="aa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a"/>
          <w:sz w:val="28"/>
          <w:szCs w:val="28"/>
        </w:rPr>
        <w:t xml:space="preserve">2  Основные и дополнительные </w:t>
      </w:r>
      <w:r w:rsidR="004020B5">
        <w:rPr>
          <w:rStyle w:val="aa"/>
          <w:sz w:val="28"/>
          <w:szCs w:val="28"/>
        </w:rPr>
        <w:t>материалы по теме</w:t>
      </w:r>
    </w:p>
    <w:p w:rsidR="00D94428" w:rsidRDefault="00215652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>3</w:t>
      </w:r>
      <w:r w:rsidR="00D94428" w:rsidRPr="00D94428">
        <w:rPr>
          <w:rStyle w:val="aa"/>
          <w:sz w:val="28"/>
          <w:szCs w:val="28"/>
        </w:rPr>
        <w:t>. Заключение</w:t>
      </w:r>
      <w:r>
        <w:rPr>
          <w:rStyle w:val="aa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23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РУБРИКАТОР КРИТЕРИАЛЬНОГО ОЦЕНИВАНИЯ ИТОГОВОГО КОНТРОЛЯ </w:t>
      </w:r>
    </w:p>
    <w:p w:rsidR="0023201C" w:rsidRPr="0023201C" w:rsidRDefault="0023201C" w:rsidP="0023201C">
      <w:pPr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> </w:t>
      </w:r>
      <w:r>
        <w:rPr>
          <w:rFonts w:ascii="Times New Roman" w:eastAsia="Times New Roman" w:hAnsi="Times New Roman" w:cs="Times New Roman"/>
          <w:color w:val="FF0000"/>
          <w:sz w:val="19"/>
          <w:szCs w:val="19"/>
        </w:rPr>
        <w:t xml:space="preserve">  </w:t>
      </w:r>
    </w:p>
    <w:p w:rsidR="0023201C" w:rsidRDefault="0023201C" w:rsidP="0023201C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Дисциплина</w:t>
      </w:r>
      <w:r>
        <w:rPr>
          <w:rFonts w:ascii="Times New Roman" w:eastAsia="Times New Roman" w:hAnsi="Times New Roman" w:cs="Times New Roman"/>
          <w:szCs w:val="24"/>
        </w:rPr>
        <w:t>: «</w:t>
      </w:r>
      <w:r>
        <w:rPr>
          <w:rFonts w:ascii="Times New Roman" w:hAnsi="Times New Roman" w:cs="Times New Roman"/>
          <w:szCs w:val="24"/>
        </w:rPr>
        <w:t>Основы психологического консультирования»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Cs w:val="24"/>
        </w:rPr>
        <w:t>Форма:</w:t>
      </w:r>
      <w:r>
        <w:rPr>
          <w:rFonts w:ascii="Times New Roman" w:eastAsia="Times New Roman" w:hAnsi="Times New Roman" w:cs="Times New Roman"/>
          <w:szCs w:val="24"/>
        </w:rPr>
        <w:t xml:space="preserve"> Творческое задание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. Платформа: </w:t>
      </w:r>
      <w:r>
        <w:rPr>
          <w:rFonts w:ascii="Times New Roman" w:eastAsia="Times New Roman" w:hAnsi="Times New Roman" w:cs="Times New Roman"/>
          <w:szCs w:val="24"/>
        </w:rPr>
        <w:t>СДО MOODLE</w:t>
      </w:r>
    </w:p>
    <w:tbl>
      <w:tblPr>
        <w:tblStyle w:val="GridTable1LightAccent1"/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984"/>
        <w:gridCol w:w="1985"/>
        <w:gridCol w:w="1417"/>
        <w:gridCol w:w="1701"/>
      </w:tblGrid>
      <w:tr w:rsidR="0023201C" w:rsidRPr="0023201C" w:rsidTr="0023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23201C" w:rsidRPr="0023201C" w:rsidRDefault="002320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  <w:p w:rsidR="0023201C" w:rsidRPr="0023201C" w:rsidRDefault="002320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201C" w:rsidRPr="0023201C" w:rsidRDefault="002320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ДЕСКРИПТОРЫ</w:t>
            </w:r>
          </w:p>
        </w:tc>
      </w:tr>
      <w:tr w:rsidR="0023201C" w:rsidRPr="0023201C" w:rsidTr="0023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«Отлично»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</w:tr>
      <w:tr w:rsidR="0023201C" w:rsidRPr="0023201C" w:rsidTr="0023201C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90-100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70-89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50-69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25-49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23201C" w:rsidRDefault="00232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0-24</w:t>
            </w: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</w:tr>
      <w:tr w:rsidR="0023201C" w:rsidRPr="0023201C" w:rsidTr="0023201C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Понимание теорий</w:t>
            </w: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, концепций курса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Акцент на когнитивные компетенции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Глубоко понимает теории, концепции курса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В решении задания демонстрирует применение 4-5 и более теорий и концепций курса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Приводит примеры, более 5 аргументов своей точки зрения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общем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понимает теории, концепции курса (обобщенно)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Демонстрирует применение 3-4 концепций/теорий курса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Приводит примеры,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приводит от 3 до 5 аргументов для своих выводов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Ограниченно понимает теории, концепции курса (понимает элементы теории/концепции курса)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приводит примеры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приводит аргументы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Ответ не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включает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/не отражает опору на концепции и теории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приводит ответ по содержанию вопроса (отсутствует ответ по содержанию)</w:t>
            </w:r>
          </w:p>
        </w:tc>
      </w:tr>
      <w:tr w:rsidR="0023201C" w:rsidRPr="0023201C" w:rsidTr="0023201C">
        <w:trPr>
          <w:trHeight w:val="2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Практическое применение методов, инструментов и технологий деятельности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Акцент на функциональные компетенции: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применение, анализ;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Системные компетенции: синтез, обобщение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Грамотно, </w:t>
            </w:r>
            <w:proofErr w:type="spellStart"/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по-шагово</w:t>
            </w:r>
            <w:proofErr w:type="spellEnd"/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алгоритмично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 технологии и методы, с включением новых/оригинальных компонентов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Приводит и разбирает минимум 2-3 примера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Обобщает и рефлексирует свои практические умения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По-шагово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 технологии, методы, не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обозначив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/пропустив незначительные элементы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Приводит и разбирает 1 пример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Частично обобщает и рефлексирует свои практические умения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применяет шаги технологии и методов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Контурно понимает применение методов/технологий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Или приведен простой  пример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 Отсутствует ответ по содержанию</w:t>
            </w:r>
          </w:p>
        </w:tc>
      </w:tr>
      <w:tr w:rsidR="0023201C" w:rsidRPr="0023201C" w:rsidTr="0023201C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Научность языка изложения и оформление работы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Грамотное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и эстетически оформляет работу без замечаний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Грамотно оформляет работу с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небольшим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недочетами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 работу без формального деления работы на три части (введение, </w:t>
            </w: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закл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 Использует бытовой язык изложения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Излагает ответ сплошным </w:t>
            </w: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текстом</w:t>
            </w: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Использует бытовой язык изложения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Излагает ответ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сплошным текстом без </w:t>
            </w:r>
            <w:r w:rsidRPr="002320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абзацев</w:t>
            </w:r>
          </w:p>
        </w:tc>
      </w:tr>
      <w:tr w:rsidR="0023201C" w:rsidRPr="0023201C" w:rsidTr="0023201C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Уникальность текста (</w:t>
            </w: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антиплагиат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Оригинальность 85% и выше.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использованы сгенерированные тексты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Оригинальность 70-85%.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использованы сгенерированные тексты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Оригинальность ниже 60-70% 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Использованы сгенерированные тексты,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оформлены ссылки на цитирование.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Оригинальность ниже 60%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Использованы сгенерированные тексты, неверно оформлены ссылки на цитирование.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 w:rsidP="0023201C">
            <w:pPr>
              <w:pStyle w:val="a7"/>
              <w:numPr>
                <w:ilvl w:val="0"/>
                <w:numId w:val="27"/>
              </w:numPr>
              <w:tabs>
                <w:tab w:val="left" w:pos="248"/>
              </w:tabs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3201C">
              <w:rPr>
                <w:rFonts w:ascii="Times New Roman" w:hAnsi="Times New Roman"/>
                <w:sz w:val="20"/>
                <w:szCs w:val="20"/>
              </w:rPr>
              <w:t>Выявлены и доказаны попытки технического обхода.</w:t>
            </w:r>
          </w:p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Неправомерно </w:t>
            </w:r>
            <w:proofErr w:type="gramStart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использован</w:t>
            </w:r>
            <w:proofErr w:type="gram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GenAI</w:t>
            </w:r>
            <w:proofErr w:type="spellEnd"/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  - без оформления ссылка на цитирование</w:t>
            </w:r>
            <w:r w:rsidRPr="002320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23201C" w:rsidRPr="0023201C" w:rsidTr="0023201C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Устная защита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Владеет научным языком изложения материала, полностью отвечает на поставленные вопросы, дискутирует свою позицию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Владеет научным языком изложения материала, частично отвечает на поставленные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Рассказывает решение бытовым языком с элементами научных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Рассказывает решение кейса бытовым языком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1C" w:rsidRPr="0023201C" w:rsidRDefault="002320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201C">
              <w:rPr>
                <w:rFonts w:ascii="Times New Roman" w:hAnsi="Times New Roman" w:cs="Times New Roman"/>
                <w:sz w:val="20"/>
                <w:szCs w:val="20"/>
              </w:rPr>
              <w:t>Не может объяснить решение кейса</w:t>
            </w:r>
          </w:p>
        </w:tc>
      </w:tr>
    </w:tbl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Пример расчета общего балла за экзамен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Шкала оценивания: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90-100 баллов – "Отлично",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70-89 баллов – "Хорошо",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50-69 баллов – "Удовлетворительно",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25-49 – "Неудовлетворительно",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0-24 – "Неудовлетворительно" (недопустимо).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3201C">
        <w:rPr>
          <w:rFonts w:ascii="Calibri" w:hAnsi="Calibri" w:cs="Times New Roman"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Bg9WgToBAAAHzsAAB8AAAAAAAAAAAAA&#10;AAAAIAIAAGNsaXBib2FyZC9kcmF3aW5ncy9kcmF3aW5nMS54bWxQSwECLQAUAAYACAAAACEATrSv&#10;mCAHAAA9IAAAGgAAAAAAAAAAAAAAAABFBwAAY2xpcGJvYXJkL3RoZW1lL3RoZW1lMS54bWxQSwEC&#10;LQAUAAYACAAAACEAnGZGQbsAAAAkAQAAKgAAAAAAAAAAAAAAAACdDgAAY2xpcGJvYXJkL2RyYXdp&#10;bmdzL19yZWxzL2RyYXdpbmcxLnhtbC5yZWxzUEsFBgAAAAAFAAUAZwEAAKAPAAAAAA==&#10;" stroked="f">
            <v:textbox>
              <w:txbxContent>
                <w:tbl>
                  <w:tblPr>
                    <w:tblStyle w:val="a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1"/>
                    <w:gridCol w:w="1082"/>
                    <w:gridCol w:w="1023"/>
                    <w:gridCol w:w="1360"/>
                    <w:gridCol w:w="1134"/>
                    <w:gridCol w:w="851"/>
                  </w:tblGrid>
                  <w:tr w:rsidR="0023201C">
                    <w:tc>
                      <w:tcPr>
                        <w:tcW w:w="64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  <w:rPr>
                            <w:b/>
                            <w:bCs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108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Default="0023201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kk-KZ"/>
                          </w:rPr>
                          <w:t>«Отлично»</w:t>
                        </w:r>
                      </w:p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90-100</w:t>
                        </w:r>
                      </w:p>
                    </w:tc>
                    <w:tc>
                      <w:tcPr>
                        <w:tcW w:w="10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Default="0023201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«Хорошо»</w:t>
                        </w:r>
                      </w:p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70-89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Default="0023201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Удовлетво-рительно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»</w:t>
                        </w:r>
                      </w:p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50-69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«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Неудовле-творительно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»</w:t>
                        </w:r>
                      </w:p>
                    </w:tc>
                  </w:tr>
                  <w:tr w:rsidR="0023201C">
                    <w:tc>
                      <w:tcPr>
                        <w:tcW w:w="64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  <w:rPr>
                            <w:b/>
                            <w:bCs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108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rPr>
                            <w:sz w:val="20"/>
                            <w:szCs w:val="20"/>
                          </w:rPr>
                          <w:t>25-49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0-24 </w:t>
                        </w:r>
                      </w:p>
                    </w:tc>
                  </w:tr>
                  <w:tr w:rsidR="0023201C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94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</w:tr>
                  <w:tr w:rsidR="0023201C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75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</w:tr>
                  <w:tr w:rsidR="0023201C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63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</w:tr>
                  <w:tr w:rsidR="0023201C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92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</w:tr>
                  <w:tr w:rsidR="0023201C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  <w:r>
                          <w:t>87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3201C" w:rsidRPr="0023201C" w:rsidRDefault="002320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23201C" w:rsidRPr="0023201C" w:rsidRDefault="0023201C" w:rsidP="0023201C">
                  <w:pPr>
                    <w:rPr>
                      <w:rFonts w:ascii="Calibri" w:hAnsi="Calibri" w:cs="Times New Roman"/>
                      <w:kern w:val="2"/>
                      <w:sz w:val="22"/>
                      <w:lang w:val="kk-KZ" w:eastAsia="en-US"/>
                    </w:rPr>
                  </w:pPr>
                  <w:r>
                    <w:t xml:space="preserve">Итого: 411/5=82,2% </w:t>
                  </w:r>
                  <w:r>
                    <w:sym w:font="Symbol" w:char="F0AE"/>
                  </w:r>
                  <w:r>
                    <w:t>82%</w:t>
                  </w:r>
                </w:p>
              </w:txbxContent>
            </v:textbox>
            <w10:wrap type="square" anchorx="margin"/>
          </v:shape>
        </w:pic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Итак, у нас есть следующие оценки для каждого из 6 критериев: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Понимание теорий</w:t>
      </w:r>
      <w:r>
        <w:rPr>
          <w:rFonts w:ascii="Times New Roman" w:hAnsi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Научность языка изложения и оформление работы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Уникальность текста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Устная презентация и защита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Максимальное количество баллов, которое можно получить, составляет 500 баллов.</w:t>
      </w:r>
    </w:p>
    <w:p w:rsidR="0023201C" w:rsidRDefault="0023201C" w:rsidP="0023201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23201C" w:rsidRDefault="0023201C" w:rsidP="0023201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Cs w:val="24"/>
        </w:rPr>
        <w:t>(ИО</w:t>
      </w:r>
      <w:r>
        <w:rPr>
          <w:rFonts w:ascii="Times New Roman" w:eastAsia="Times New Roman" w:hAnsi="Times New Roman" w:cs="Times New Roman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Cs w:val="24"/>
        </w:rPr>
        <w:t>= (Б1+Б2+Б3+Б4+Б5) / К</w:t>
      </w:r>
      <w:r>
        <w:rPr>
          <w:rFonts w:ascii="Times New Roman" w:eastAsia="Times New Roman" w:hAnsi="Times New Roman" w:cs="Times New Roman"/>
          <w:szCs w:val="24"/>
        </w:rPr>
        <w:t>, где</w:t>
      </w:r>
      <w:proofErr w:type="gramStart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Cs w:val="24"/>
        </w:rPr>
        <w:t>К</w:t>
      </w:r>
      <w:r>
        <w:rPr>
          <w:rFonts w:ascii="Times New Roman" w:eastAsia="Times New Roman" w:hAnsi="Times New Roman" w:cs="Times New Roman"/>
          <w:szCs w:val="24"/>
        </w:rPr>
        <w:t xml:space="preserve"> – общее количество критериев.</w:t>
      </w:r>
    </w:p>
    <w:p w:rsidR="0023201C" w:rsidRPr="0023201C" w:rsidRDefault="0023201C" w:rsidP="0023201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Исходя из этого процента, мы можем сопоставить оценку со шкалой оценивания: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82% находятся в диапазоне от 70% до 89%, что соответствует категории "Хорошо" в соответствии со шкалой оценивания.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изложены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Основная: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Айви А., Айви М.Б.,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Саймек-Даунинг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Л. Консультирование и психотерапия. Сочетание методов, теории и практики. М.,2014.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Б.Д. Психотерапия. Учебник.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2015. – 672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Основы психологического консультирования. М, 2011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Р.С. Основы психологического консультирования Учеб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ля студ. педвузов. – М.: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изд. центр ВЛАДОС, 2016. - 394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Н. Групповая психотерапия. М.,2015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Ялом И. Групповая психотерапия. Теория и практика. – М., 2010. – 576 с</w:t>
      </w:r>
    </w:p>
    <w:p w:rsidR="00144C3F" w:rsidRPr="00144C3F" w:rsidRDefault="00144C3F" w:rsidP="00144C3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3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Дополнительная: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lastRenderedPageBreak/>
        <w:t>Adalbjarnardottir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Rafnson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F. D. Adolescent antisocial behavior and substance use: Longitudinal analysis//Addictive Behaviors. </w:t>
      </w:r>
      <w:r w:rsidRPr="00144C3F">
        <w:rPr>
          <w:rFonts w:ascii="Times New Roman" w:hAnsi="Times New Roman" w:cs="Times New Roman"/>
          <w:sz w:val="28"/>
          <w:szCs w:val="28"/>
        </w:rPr>
        <w:t>V. 27.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Malatestinic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Micovic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Kendel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Baricev-Novakovic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Z. Assessment of psychological and social factors in adolescents risk behavior: questionnaire study // Croat.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.1.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46. № 1.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Ю.Б. Индивидуальное и семейное психологическое консультирование. М. МГУ, 2015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Қасен Г.А., Айтбаева А.Б.  Арт-педагогика и арт-терапия в инклюзивном образовании. - Алматы: Қазақуниверситеті, 2020 – 184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Роло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Искусство психологического консультирования. – М., 2016. – 224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Нельсон-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Теория и практика консультирования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Издательство «Питер», 2017. – 464с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345"/>
          <w:tab w:val="left" w:pos="457"/>
          <w:tab w:val="num" w:pos="642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 З. Т.  Тренинг в подготовке специалистов в вузе. -  Алматы, 2012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Г,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А. Психолого-педагогические основы диагностики и предупреждения суицидального поведения школьников. - Алматы, 2012 – 284 с. 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Семья в фокусе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психологическои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̆ науки и практики: коллективная монография / Ответ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едактор М.П.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, 2021. – 295 с.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Черняева С.А., Ким А.М. Понимание и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.//Ким А.М. Современная психология понимания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Алматы, 2013.-С.265-271.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</w:t>
      </w:r>
    </w:p>
    <w:p w:rsidR="00144C3F" w:rsidRPr="00144C3F" w:rsidRDefault="0023201C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http://​azps.​ru/</w:t>
        </w:r>
      </w:hyperlink>
    </w:p>
    <w:p w:rsidR="00144C3F" w:rsidRPr="00144C3F" w:rsidRDefault="0023201C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http://​psy​chol​ogy.​net.​ru/​articles</w:t>
        </w:r>
      </w:hyperlink>
    </w:p>
    <w:p w:rsidR="00144C3F" w:rsidRPr="00144C3F" w:rsidRDefault="0023201C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http://​www.​psy​chol​ogy-​online.​net/</w:t>
        </w:r>
      </w:hyperlink>
    </w:p>
    <w:p w:rsid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144C3F">
          <w:rPr>
            <w:rFonts w:ascii="Times New Roman" w:hAnsi="Times New Roman" w:cs="Times New Roman"/>
            <w:sz w:val="28"/>
            <w:szCs w:val="28"/>
          </w:rPr>
          <w:t>http:// ​psy​fact​or.​org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C3F" w:rsidRPr="00144C3F" w:rsidRDefault="0023201C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https://hr-portal.ru/psy_tools</w:t>
        </w:r>
      </w:hyperlink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84C"/>
    <w:multiLevelType w:val="hybridMultilevel"/>
    <w:tmpl w:val="F1306DD0"/>
    <w:lvl w:ilvl="0" w:tplc="460454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5"/>
  </w:num>
  <w:num w:numId="4">
    <w:abstractNumId w:val="10"/>
  </w:num>
  <w:num w:numId="5">
    <w:abstractNumId w:val="26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16"/>
  </w:num>
  <w:num w:numId="12">
    <w:abstractNumId w:val="20"/>
  </w:num>
  <w:num w:numId="13">
    <w:abstractNumId w:val="7"/>
  </w:num>
  <w:num w:numId="14">
    <w:abstractNumId w:val="23"/>
  </w:num>
  <w:num w:numId="15">
    <w:abstractNumId w:val="4"/>
  </w:num>
  <w:num w:numId="16">
    <w:abstractNumId w:val="14"/>
  </w:num>
  <w:num w:numId="17">
    <w:abstractNumId w:val="19"/>
  </w:num>
  <w:num w:numId="18">
    <w:abstractNumId w:val="17"/>
  </w:num>
  <w:num w:numId="19">
    <w:abstractNumId w:val="13"/>
  </w:num>
  <w:num w:numId="20">
    <w:abstractNumId w:val="3"/>
  </w:num>
  <w:num w:numId="21">
    <w:abstractNumId w:val="9"/>
  </w:num>
  <w:num w:numId="22">
    <w:abstractNumId w:val="6"/>
  </w:num>
  <w:num w:numId="23">
    <w:abstractNumId w:val="2"/>
  </w:num>
  <w:num w:numId="24">
    <w:abstractNumId w:val="21"/>
  </w:num>
  <w:num w:numId="25">
    <w:abstractNumId w:val="27"/>
  </w:num>
  <w:num w:numId="26">
    <w:abstractNumId w:val="1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01C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6FD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6F7AA3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0D6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2609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9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a">
    <w:name w:val="Strong"/>
    <w:uiPriority w:val="22"/>
    <w:qFormat/>
    <w:rsid w:val="00D70811"/>
    <w:rPr>
      <w:b/>
      <w:bCs/>
    </w:rPr>
  </w:style>
  <w:style w:type="character" w:styleId="ab">
    <w:name w:val="Emphasis"/>
    <w:uiPriority w:val="20"/>
    <w:qFormat/>
    <w:rsid w:val="00D70811"/>
    <w:rPr>
      <w:i/>
      <w:iCs/>
    </w:rPr>
  </w:style>
  <w:style w:type="character" w:styleId="ac">
    <w:name w:val="Hyperlink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23201C"/>
    <w:rPr>
      <w:sz w:val="22"/>
      <w:szCs w:val="22"/>
      <w:lang w:eastAsia="en-US"/>
    </w:rPr>
  </w:style>
  <w:style w:type="table" w:customStyle="1" w:styleId="GridTable1LightAccent1">
    <w:name w:val="Grid Table 1 Light Accent 1"/>
    <w:basedOn w:val="a1"/>
    <w:uiPriority w:val="46"/>
    <w:rsid w:val="0023201C"/>
    <w:rPr>
      <w:kern w:val="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Table Grid"/>
    <w:basedOn w:val="a1"/>
    <w:uiPriority w:val="59"/>
    <w:rsid w:val="0023201C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03;www.&#8203;psy&#8203;chol&#8203;ogy-&#8203;online.&#8203;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8203;psy&#8203;chol&#8203;ogy.&#8203;net.&#8203;ru/&#8203;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8203;azps.&#8203;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10768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Psiholog1</cp:lastModifiedBy>
  <cp:revision>2</cp:revision>
  <dcterms:created xsi:type="dcterms:W3CDTF">2023-11-08T09:21:00Z</dcterms:created>
  <dcterms:modified xsi:type="dcterms:W3CDTF">2023-11-08T09:21:00Z</dcterms:modified>
</cp:coreProperties>
</file>